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7E" w:rsidRDefault="00153D7E">
      <w:pPr>
        <w:rPr>
          <w:rFonts w:ascii="Open Sans" w:hAnsi="Open Sans" w:cs="Open Sans"/>
          <w:b/>
          <w:sz w:val="32"/>
          <w:szCs w:val="32"/>
        </w:rPr>
      </w:pPr>
      <w:r w:rsidRPr="007B763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8A7DD9">
            <wp:simplePos x="0" y="0"/>
            <wp:positionH relativeFrom="column">
              <wp:posOffset>-84455</wp:posOffset>
            </wp:positionH>
            <wp:positionV relativeFrom="paragraph">
              <wp:posOffset>0</wp:posOffset>
            </wp:positionV>
            <wp:extent cx="1778400" cy="7308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D7E" w:rsidRDefault="00153D7E">
      <w:pPr>
        <w:rPr>
          <w:rFonts w:ascii="Open Sans" w:hAnsi="Open Sans" w:cs="Open Sans"/>
          <w:b/>
          <w:sz w:val="32"/>
          <w:szCs w:val="32"/>
        </w:rPr>
      </w:pPr>
    </w:p>
    <w:p w:rsidR="00153D7E" w:rsidRDefault="00153D7E">
      <w:pPr>
        <w:rPr>
          <w:rFonts w:ascii="Open Sans" w:hAnsi="Open Sans" w:cs="Open Sans"/>
          <w:b/>
          <w:sz w:val="32"/>
          <w:szCs w:val="32"/>
        </w:rPr>
      </w:pPr>
    </w:p>
    <w:p w:rsidR="00727491" w:rsidRPr="00E60E47" w:rsidRDefault="00E60E47">
      <w:pPr>
        <w:rPr>
          <w:rFonts w:ascii="Open Sans" w:hAnsi="Open Sans" w:cs="Open Sans"/>
          <w:b/>
          <w:sz w:val="32"/>
          <w:szCs w:val="32"/>
        </w:rPr>
      </w:pPr>
      <w:proofErr w:type="spellStart"/>
      <w:r>
        <w:rPr>
          <w:rFonts w:ascii="Open Sans" w:hAnsi="Open Sans" w:cs="Open Sans"/>
          <w:b/>
          <w:sz w:val="32"/>
          <w:szCs w:val="32"/>
        </w:rPr>
        <w:t>Disruptoren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für die Versicherungswirtschaft gesucht</w:t>
      </w:r>
    </w:p>
    <w:p w:rsidR="00153D7E" w:rsidRDefault="00153D7E">
      <w:pPr>
        <w:rPr>
          <w:rFonts w:ascii="Open Sans" w:hAnsi="Open Sans" w:cs="Open Sans"/>
          <w:b/>
          <w:sz w:val="32"/>
          <w:szCs w:val="32"/>
        </w:rPr>
      </w:pPr>
    </w:p>
    <w:p w:rsidR="0038236D" w:rsidRPr="00E60E47" w:rsidRDefault="00E60E47">
      <w:pPr>
        <w:rPr>
          <w:rFonts w:ascii="Open Sans" w:hAnsi="Open Sans" w:cs="Open Sans"/>
          <w:b/>
        </w:rPr>
      </w:pPr>
      <w:r w:rsidRPr="00E60E47">
        <w:rPr>
          <w:rFonts w:ascii="Open Sans" w:hAnsi="Open Sans" w:cs="Open Sans"/>
          <w:b/>
        </w:rPr>
        <w:t xml:space="preserve">Der </w:t>
      </w:r>
      <w:proofErr w:type="spellStart"/>
      <w:r w:rsidR="0038236D" w:rsidRPr="00E60E47">
        <w:rPr>
          <w:rFonts w:ascii="Open Sans" w:hAnsi="Open Sans" w:cs="Open Sans"/>
          <w:b/>
        </w:rPr>
        <w:t>Insurtech</w:t>
      </w:r>
      <w:proofErr w:type="spellEnd"/>
      <w:r w:rsidR="00153D7E">
        <w:rPr>
          <w:rFonts w:ascii="Open Sans" w:hAnsi="Open Sans" w:cs="Open Sans"/>
          <w:b/>
        </w:rPr>
        <w:t xml:space="preserve"> </w:t>
      </w:r>
      <w:r w:rsidR="0038236D" w:rsidRPr="00E60E47">
        <w:rPr>
          <w:rFonts w:ascii="Open Sans" w:hAnsi="Open Sans" w:cs="Open Sans"/>
          <w:b/>
        </w:rPr>
        <w:t xml:space="preserve">Hub </w:t>
      </w:r>
      <w:proofErr w:type="spellStart"/>
      <w:r w:rsidR="0038236D" w:rsidRPr="00E60E47">
        <w:rPr>
          <w:rFonts w:ascii="Open Sans" w:hAnsi="Open Sans" w:cs="Open Sans"/>
          <w:b/>
        </w:rPr>
        <w:t>Munich</w:t>
      </w:r>
      <w:proofErr w:type="spellEnd"/>
      <w:r w:rsidR="00EF2D4D" w:rsidRPr="00E60E47">
        <w:rPr>
          <w:rFonts w:ascii="Open Sans" w:hAnsi="Open Sans" w:cs="Open Sans"/>
          <w:b/>
        </w:rPr>
        <w:t xml:space="preserve"> </w:t>
      </w:r>
      <w:r w:rsidRPr="00E60E47">
        <w:rPr>
          <w:rFonts w:ascii="Open Sans" w:hAnsi="Open Sans" w:cs="Open Sans"/>
          <w:b/>
        </w:rPr>
        <w:t xml:space="preserve">startet die vierte </w:t>
      </w:r>
      <w:r>
        <w:rPr>
          <w:rFonts w:ascii="Open Sans" w:hAnsi="Open Sans" w:cs="Open Sans"/>
          <w:b/>
        </w:rPr>
        <w:t>Ausgabe des</w:t>
      </w:r>
      <w:r w:rsidR="00EF2D4D" w:rsidRPr="00E60E47">
        <w:rPr>
          <w:rFonts w:ascii="Open Sans" w:hAnsi="Open Sans" w:cs="Open Sans"/>
          <w:b/>
        </w:rPr>
        <w:t xml:space="preserve"> W1 Forward </w:t>
      </w:r>
      <w:proofErr w:type="spellStart"/>
      <w:r w:rsidR="00EF2D4D" w:rsidRPr="00E60E47">
        <w:rPr>
          <w:rFonts w:ascii="Open Sans" w:hAnsi="Open Sans" w:cs="Open Sans"/>
          <w:b/>
        </w:rPr>
        <w:t>InsurTech</w:t>
      </w:r>
      <w:proofErr w:type="spellEnd"/>
      <w:r w:rsidR="00EF2D4D" w:rsidRPr="00E60E47">
        <w:rPr>
          <w:rFonts w:ascii="Open Sans" w:hAnsi="Open Sans" w:cs="Open Sans"/>
          <w:b/>
        </w:rPr>
        <w:t xml:space="preserve"> </w:t>
      </w:r>
      <w:proofErr w:type="spellStart"/>
      <w:r w:rsidR="00EF2D4D" w:rsidRPr="00E60E47">
        <w:rPr>
          <w:rFonts w:ascii="Open Sans" w:hAnsi="Open Sans" w:cs="Open Sans"/>
          <w:b/>
        </w:rPr>
        <w:t>Accelerator</w:t>
      </w:r>
      <w:r>
        <w:rPr>
          <w:rFonts w:ascii="Open Sans" w:hAnsi="Open Sans" w:cs="Open Sans"/>
          <w:b/>
        </w:rPr>
        <w:t>s</w:t>
      </w:r>
      <w:proofErr w:type="spellEnd"/>
      <w:r w:rsidR="00EF2D4D" w:rsidRPr="00E60E47">
        <w:rPr>
          <w:rFonts w:ascii="Open Sans" w:hAnsi="Open Sans" w:cs="Open Sans"/>
          <w:b/>
        </w:rPr>
        <w:t xml:space="preserve">. Startups </w:t>
      </w:r>
      <w:r w:rsidRPr="00E60E47">
        <w:rPr>
          <w:rFonts w:ascii="Open Sans" w:hAnsi="Open Sans" w:cs="Open Sans"/>
          <w:b/>
        </w:rPr>
        <w:t>können sich bis 7. März 2019 für das Programm bewerben.</w:t>
      </w:r>
    </w:p>
    <w:p w:rsidR="00F80C5A" w:rsidRPr="00E60E47" w:rsidRDefault="00F80C5A">
      <w:pPr>
        <w:rPr>
          <w:rFonts w:ascii="Open Sans" w:hAnsi="Open Sans" w:cs="Open Sans"/>
        </w:rPr>
      </w:pPr>
    </w:p>
    <w:p w:rsidR="00B05D4E" w:rsidRPr="004A58EB" w:rsidRDefault="00E60E47" w:rsidP="00EF2D4D">
      <w:pPr>
        <w:pStyle w:val="StandardWeb"/>
        <w:spacing w:before="0" w:beforeAutospacing="0" w:after="150" w:afterAutospacing="0"/>
        <w:rPr>
          <w:rFonts w:ascii="Open Sans" w:hAnsi="Open Sans" w:cs="Open Sans"/>
        </w:rPr>
      </w:pPr>
      <w:r w:rsidRPr="004A58EB">
        <w:rPr>
          <w:rFonts w:ascii="Open Sans" w:hAnsi="Open Sans" w:cs="Open Sans"/>
        </w:rPr>
        <w:t>München, 1</w:t>
      </w:r>
      <w:r w:rsidR="00153D7E">
        <w:rPr>
          <w:rFonts w:ascii="Open Sans" w:hAnsi="Open Sans" w:cs="Open Sans"/>
        </w:rPr>
        <w:t>3</w:t>
      </w:r>
      <w:r w:rsidRPr="004A58EB">
        <w:rPr>
          <w:rFonts w:ascii="Open Sans" w:hAnsi="Open Sans" w:cs="Open Sans"/>
        </w:rPr>
        <w:t>. Februar 2019</w:t>
      </w:r>
      <w:r w:rsidR="00EF2D4D" w:rsidRPr="004A58EB">
        <w:rPr>
          <w:rFonts w:ascii="Open Sans" w:hAnsi="Open Sans" w:cs="Open Sans"/>
        </w:rPr>
        <w:br/>
      </w:r>
    </w:p>
    <w:p w:rsidR="00EF2D4D" w:rsidRPr="00CC115D" w:rsidRDefault="00E60E47" w:rsidP="00EF2D4D">
      <w:pPr>
        <w:pStyle w:val="StandardWeb"/>
        <w:spacing w:before="0" w:beforeAutospacing="0" w:after="150" w:afterAutospacing="0"/>
        <w:rPr>
          <w:rFonts w:ascii="Open Sans" w:hAnsi="Open Sans" w:cs="Open Sans"/>
          <w:color w:val="000000" w:themeColor="text1"/>
          <w:sz w:val="23"/>
          <w:szCs w:val="23"/>
        </w:rPr>
      </w:pPr>
      <w:r w:rsidRPr="00E60E47">
        <w:rPr>
          <w:rFonts w:ascii="Open Sans" w:hAnsi="Open Sans" w:cs="Open Sans"/>
        </w:rPr>
        <w:t xml:space="preserve">Ab sofort </w:t>
      </w:r>
      <w:r>
        <w:rPr>
          <w:rFonts w:ascii="Open Sans" w:hAnsi="Open Sans" w:cs="Open Sans"/>
        </w:rPr>
        <w:t xml:space="preserve">bis zum 7. März 2019 </w:t>
      </w:r>
      <w:r w:rsidRPr="00E60E47">
        <w:rPr>
          <w:rFonts w:ascii="Open Sans" w:hAnsi="Open Sans" w:cs="Open Sans"/>
        </w:rPr>
        <w:t>nimmt der</w:t>
      </w:r>
      <w:r w:rsidR="005D53CA" w:rsidRPr="00E60E47">
        <w:rPr>
          <w:rFonts w:ascii="Open Sans" w:hAnsi="Open Sans" w:cs="Open Sans"/>
        </w:rPr>
        <w:t xml:space="preserve"> </w:t>
      </w:r>
      <w:proofErr w:type="spellStart"/>
      <w:r w:rsidR="005D53CA" w:rsidRPr="00E60E47">
        <w:rPr>
          <w:rFonts w:ascii="Open Sans" w:hAnsi="Open Sans" w:cs="Open Sans"/>
        </w:rPr>
        <w:t>InsurTech</w:t>
      </w:r>
      <w:proofErr w:type="spellEnd"/>
      <w:r w:rsidR="005D53CA" w:rsidRPr="00E60E47">
        <w:rPr>
          <w:rFonts w:ascii="Open Sans" w:hAnsi="Open Sans" w:cs="Open Sans"/>
        </w:rPr>
        <w:t xml:space="preserve"> Hub </w:t>
      </w:r>
      <w:proofErr w:type="spellStart"/>
      <w:r w:rsidR="005D53CA" w:rsidRPr="00E60E47">
        <w:rPr>
          <w:rFonts w:ascii="Open Sans" w:hAnsi="Open Sans" w:cs="Open Sans"/>
        </w:rPr>
        <w:t>Munich</w:t>
      </w:r>
      <w:proofErr w:type="spellEnd"/>
      <w:r w:rsidRPr="00E60E47">
        <w:rPr>
          <w:rFonts w:ascii="Open Sans" w:hAnsi="Open Sans" w:cs="Open Sans"/>
        </w:rPr>
        <w:t xml:space="preserve"> </w:t>
      </w:r>
      <w:r w:rsidR="00CC115D">
        <w:rPr>
          <w:rFonts w:ascii="Open Sans" w:hAnsi="Open Sans" w:cs="Open Sans"/>
        </w:rPr>
        <w:t xml:space="preserve">(ITHM) </w:t>
      </w:r>
      <w:r w:rsidRPr="00E60E47">
        <w:rPr>
          <w:rFonts w:ascii="Open Sans" w:hAnsi="Open Sans" w:cs="Open Sans"/>
        </w:rPr>
        <w:t>Bewerbungen für d</w:t>
      </w:r>
      <w:r>
        <w:rPr>
          <w:rFonts w:ascii="Open Sans" w:hAnsi="Open Sans" w:cs="Open Sans"/>
        </w:rPr>
        <w:t>ie vierte Ausgabe des</w:t>
      </w:r>
      <w:r w:rsidR="005D53CA" w:rsidRPr="00E60E47">
        <w:rPr>
          <w:rFonts w:ascii="Open Sans" w:hAnsi="Open Sans" w:cs="Open Sans"/>
        </w:rPr>
        <w:t xml:space="preserve"> W1 Forward </w:t>
      </w:r>
      <w:proofErr w:type="spellStart"/>
      <w:r w:rsidR="005D53CA" w:rsidRPr="00E60E47">
        <w:rPr>
          <w:rFonts w:ascii="Open Sans" w:hAnsi="Open Sans" w:cs="Open Sans"/>
        </w:rPr>
        <w:t>InsurTech</w:t>
      </w:r>
      <w:proofErr w:type="spellEnd"/>
      <w:r w:rsidR="005D53CA" w:rsidRPr="00E60E47">
        <w:rPr>
          <w:rFonts w:ascii="Open Sans" w:hAnsi="Open Sans" w:cs="Open Sans"/>
        </w:rPr>
        <w:t xml:space="preserve"> </w:t>
      </w:r>
      <w:proofErr w:type="spellStart"/>
      <w:r w:rsidR="005D53CA" w:rsidRPr="00E60E47">
        <w:rPr>
          <w:rFonts w:ascii="Open Sans" w:hAnsi="Open Sans" w:cs="Open Sans"/>
        </w:rPr>
        <w:t>Accelerator</w:t>
      </w:r>
      <w:r>
        <w:rPr>
          <w:rFonts w:ascii="Open Sans" w:hAnsi="Open Sans" w:cs="Open Sans"/>
        </w:rPr>
        <w:t>s</w:t>
      </w:r>
      <w:proofErr w:type="spellEnd"/>
      <w:r>
        <w:rPr>
          <w:rFonts w:ascii="Open Sans" w:hAnsi="Open Sans" w:cs="Open Sans"/>
        </w:rPr>
        <w:t xml:space="preserve"> entgegen</w:t>
      </w:r>
      <w:r w:rsidR="005D53CA" w:rsidRPr="00E60E47">
        <w:rPr>
          <w:rFonts w:ascii="Open Sans" w:hAnsi="Open Sans" w:cs="Open Sans"/>
        </w:rPr>
        <w:t xml:space="preserve">. </w:t>
      </w:r>
      <w:r w:rsidRPr="00E60E47">
        <w:rPr>
          <w:rFonts w:ascii="Open Sans" w:hAnsi="Open Sans" w:cs="Open Sans"/>
          <w:color w:val="000000" w:themeColor="text1"/>
          <w:sz w:val="23"/>
          <w:szCs w:val="23"/>
        </w:rPr>
        <w:t>Das seit 2015 bestehende achtwöchige Programm</w:t>
      </w:r>
      <w:r w:rsidR="006934AF" w:rsidRPr="00E60E47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E60E47">
        <w:rPr>
          <w:rFonts w:ascii="Open Sans" w:hAnsi="Open Sans" w:cs="Open Sans"/>
          <w:color w:val="000000" w:themeColor="text1"/>
          <w:sz w:val="23"/>
          <w:szCs w:val="23"/>
        </w:rPr>
        <w:t>richtet sich an internationale</w:t>
      </w:r>
      <w:r w:rsidR="00EF2D4D" w:rsidRPr="00E60E47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E60E47">
        <w:rPr>
          <w:rFonts w:ascii="Open Sans" w:hAnsi="Open Sans" w:cs="Open Sans"/>
          <w:color w:val="000000" w:themeColor="text1"/>
          <w:sz w:val="23"/>
          <w:szCs w:val="23"/>
        </w:rPr>
        <w:t>Early-Stage Startups, die digitale Lösungen f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ür die Versicherungsbranche - aber auch darüber hinaus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–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entwickeln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.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Der </w:t>
      </w:r>
      <w:proofErr w:type="spellStart"/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Accelerator</w:t>
      </w:r>
      <w:proofErr w:type="spellEnd"/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bietet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W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>orkshops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sowie persönliche Mentoring- und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C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>oaching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-S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>essions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 und die Vermittlung von Versicherungs-Wissen</w:t>
      </w:r>
      <w:r w:rsidR="00B05D4E" w:rsidRPr="00CC115D">
        <w:rPr>
          <w:rFonts w:ascii="Open Sans" w:hAnsi="Open Sans" w:cs="Open Sans"/>
          <w:color w:val="000000" w:themeColor="text1"/>
          <w:sz w:val="23"/>
          <w:szCs w:val="23"/>
        </w:rPr>
        <w:t>.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Die </w:t>
      </w:r>
      <w:r w:rsidR="00B05D4E" w:rsidRPr="00CC115D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>tartups</w:t>
      </w:r>
      <w:r w:rsidR="00B05D4E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w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e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rden dabei unterstützt, ihre Ideen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reif für den Markt und potenzielle Investoren zu machen</w:t>
      </w:r>
      <w:r w:rsidR="00B05D4E" w:rsidRPr="00CC115D">
        <w:rPr>
          <w:rFonts w:ascii="Open Sans" w:hAnsi="Open Sans" w:cs="Open Sans"/>
          <w:color w:val="000000" w:themeColor="text1"/>
          <w:sz w:val="23"/>
          <w:szCs w:val="23"/>
        </w:rPr>
        <w:t>,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gemeinsam mit den Partnerunternehmen des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ITHM entwickeln sie Piloten</w:t>
      </w:r>
      <w:r w:rsidR="00EF2D4D" w:rsidRPr="00CC115D">
        <w:rPr>
          <w:rFonts w:ascii="Open Sans" w:hAnsi="Open Sans" w:cs="Open Sans"/>
          <w:color w:val="000000" w:themeColor="text1"/>
          <w:sz w:val="23"/>
          <w:szCs w:val="23"/>
        </w:rPr>
        <w:t>.</w:t>
      </w:r>
    </w:p>
    <w:p w:rsidR="00EF2D4D" w:rsidRDefault="00EF2D4D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</w:rPr>
      </w:pPr>
      <w:r w:rsidRPr="00CC115D">
        <w:rPr>
          <w:rFonts w:ascii="Open Sans" w:hAnsi="Open Sans" w:cs="Open Sans"/>
          <w:color w:val="000000" w:themeColor="text1"/>
          <w:sz w:val="23"/>
          <w:szCs w:val="23"/>
        </w:rPr>
        <w:t>“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Wir suchen wirkliche </w:t>
      </w:r>
      <w:proofErr w:type="spellStart"/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Disruptoren</w:t>
      </w:r>
      <w:proofErr w:type="spellEnd"/>
      <w:r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,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die sich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nicht scheuen, unkonventionell und in großen Dimensionen zu denken</w:t>
      </w:r>
      <w:r w:rsidRPr="00CC115D">
        <w:rPr>
          <w:rFonts w:ascii="Open Sans" w:hAnsi="Open Sans" w:cs="Open Sans"/>
          <w:color w:val="000000" w:themeColor="text1"/>
          <w:sz w:val="23"/>
          <w:szCs w:val="23"/>
        </w:rPr>
        <w:t>”, s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agt </w:t>
      </w:r>
      <w:r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Manuel Holzhauer, Managing </w:t>
      </w:r>
      <w:proofErr w:type="spellStart"/>
      <w:r w:rsidRPr="00CC115D">
        <w:rPr>
          <w:rFonts w:ascii="Open Sans" w:hAnsi="Open Sans" w:cs="Open Sans"/>
          <w:color w:val="000000" w:themeColor="text1"/>
          <w:sz w:val="23"/>
          <w:szCs w:val="23"/>
        </w:rPr>
        <w:t>Director</w:t>
      </w:r>
      <w:proofErr w:type="spellEnd"/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 des ITHM</w:t>
      </w:r>
      <w:r w:rsidR="006934AF" w:rsidRPr="00CC115D">
        <w:rPr>
          <w:rFonts w:ascii="Open Sans" w:hAnsi="Open Sans" w:cs="Open Sans"/>
          <w:color w:val="000000" w:themeColor="text1"/>
          <w:sz w:val="23"/>
          <w:szCs w:val="23"/>
        </w:rPr>
        <w:t>. “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Die etablierten Versicherungsgesellschaften erkennen mittlerweile, dass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Konkurrenz künftig nicht mehr allein aus ihren eigenen Reihen erwächst, sondern die Tech Big 5 wie Amazon, Apple oder Alphabet und erfolgreiche </w:t>
      </w:r>
      <w:proofErr w:type="spellStart"/>
      <w:r w:rsidR="00CC115D">
        <w:rPr>
          <w:rFonts w:ascii="Open Sans" w:hAnsi="Open Sans" w:cs="Open Sans"/>
          <w:color w:val="000000" w:themeColor="text1"/>
          <w:sz w:val="23"/>
          <w:szCs w:val="23"/>
        </w:rPr>
        <w:t>InsurTechs</w:t>
      </w:r>
      <w:proofErr w:type="spellEnd"/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 mit Macht in den Markt eindringen.“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Holzhauer zählt auf, was der </w:t>
      </w:r>
      <w:proofErr w:type="spellStart"/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>InsurTech</w:t>
      </w:r>
      <w:proofErr w:type="spellEnd"/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Hub Startups bietet</w:t>
      </w:r>
      <w:r w:rsidR="006934AF" w:rsidRPr="00CC115D">
        <w:rPr>
          <w:rFonts w:ascii="Open Sans" w:hAnsi="Open Sans" w:cs="Open Sans"/>
          <w:color w:val="000000" w:themeColor="text1"/>
          <w:sz w:val="23"/>
          <w:szCs w:val="23"/>
        </w:rPr>
        <w:t>: “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Wir haben ein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509B4">
        <w:rPr>
          <w:rFonts w:ascii="Open Sans" w:hAnsi="Open Sans" w:cs="Open Sans"/>
          <w:color w:val="000000" w:themeColor="text1"/>
          <w:sz w:val="23"/>
          <w:szCs w:val="23"/>
        </w:rPr>
        <w:t>weites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CC115D" w:rsidRPr="00CC115D">
        <w:rPr>
          <w:rFonts w:ascii="Open Sans" w:hAnsi="Open Sans" w:cs="Open Sans"/>
          <w:color w:val="000000" w:themeColor="text1"/>
          <w:sz w:val="23"/>
          <w:szCs w:val="23"/>
        </w:rPr>
        <w:t xml:space="preserve">Netzwerk aus Experten und 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Coache</w:t>
      </w:r>
      <w:r w:rsidR="00C509B4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,</w:t>
      </w:r>
      <w:r w:rsidRPr="00CC115D">
        <w:rPr>
          <w:rFonts w:ascii="Open Sans" w:hAnsi="Open Sans" w:cs="Open Sans"/>
          <w:color w:val="000000" w:themeColor="text1"/>
          <w:sz w:val="23"/>
          <w:szCs w:val="23"/>
        </w:rPr>
        <w:t> </w:t>
      </w:r>
      <w:r w:rsidR="00CC115D">
        <w:rPr>
          <w:rFonts w:ascii="Open Sans" w:hAnsi="Open Sans" w:cs="Open Sans"/>
          <w:color w:val="000000" w:themeColor="text1"/>
          <w:sz w:val="23"/>
          <w:szCs w:val="23"/>
        </w:rPr>
        <w:t>Investoren, Hochschulen und natürlich unseren Alumni</w:t>
      </w:r>
      <w:r w:rsidRPr="00CC115D">
        <w:rPr>
          <w:rFonts w:ascii="Open Sans" w:hAnsi="Open Sans" w:cs="Open Sans"/>
          <w:color w:val="000000" w:themeColor="text1"/>
          <w:sz w:val="23"/>
          <w:szCs w:val="23"/>
        </w:rPr>
        <w:t>. </w:t>
      </w:r>
      <w:r w:rsidR="00C509B4" w:rsidRPr="00C509B4">
        <w:rPr>
          <w:rFonts w:ascii="Open Sans" w:hAnsi="Open Sans" w:cs="Open Sans"/>
          <w:color w:val="000000" w:themeColor="text1"/>
          <w:sz w:val="23"/>
          <w:szCs w:val="23"/>
        </w:rPr>
        <w:t>Unser größter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USP </w:t>
      </w:r>
      <w:r w:rsidR="00C509B4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ist aber, dass wir Startups die Türen zu unseren </w:t>
      </w:r>
      <w:r w:rsidR="00C509B4">
        <w:rPr>
          <w:rFonts w:ascii="Open Sans" w:hAnsi="Open Sans" w:cs="Open Sans"/>
          <w:color w:val="000000" w:themeColor="text1"/>
          <w:sz w:val="23"/>
          <w:szCs w:val="23"/>
        </w:rPr>
        <w:t>12</w:t>
      </w:r>
      <w:r w:rsidR="00C509B4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Partnern </w:t>
      </w:r>
      <w:r w:rsidR="00C509B4">
        <w:rPr>
          <w:rFonts w:ascii="Open Sans" w:hAnsi="Open Sans" w:cs="Open Sans"/>
          <w:color w:val="000000" w:themeColor="text1"/>
          <w:sz w:val="23"/>
          <w:szCs w:val="23"/>
        </w:rPr>
        <w:t xml:space="preserve">aus der Versicherungsbranche – von international führenden Unternehmen bis hin zu lokalen Champions – sowie </w:t>
      </w:r>
      <w:proofErr w:type="spellStart"/>
      <w:r w:rsidRPr="00C509B4">
        <w:rPr>
          <w:rFonts w:ascii="Open Sans" w:hAnsi="Open Sans" w:cs="Open Sans"/>
          <w:color w:val="000000" w:themeColor="text1"/>
          <w:sz w:val="23"/>
          <w:szCs w:val="23"/>
        </w:rPr>
        <w:t>PwC</w:t>
      </w:r>
      <w:proofErr w:type="spellEnd"/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proofErr w:type="spellStart"/>
      <w:r w:rsidRPr="00C509B4">
        <w:rPr>
          <w:rFonts w:ascii="Open Sans" w:hAnsi="Open Sans" w:cs="Open Sans"/>
          <w:color w:val="000000" w:themeColor="text1"/>
          <w:sz w:val="23"/>
          <w:szCs w:val="23"/>
        </w:rPr>
        <w:t>and</w:t>
      </w:r>
      <w:proofErr w:type="spellEnd"/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Roche</w:t>
      </w:r>
      <w:r w:rsidR="00C509B4">
        <w:rPr>
          <w:rFonts w:ascii="Open Sans" w:hAnsi="Open Sans" w:cs="Open Sans"/>
          <w:color w:val="000000" w:themeColor="text1"/>
          <w:sz w:val="23"/>
          <w:szCs w:val="23"/>
        </w:rPr>
        <w:t xml:space="preserve"> öffnen können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>.</w:t>
      </w:r>
      <w:r w:rsidR="00C509B4">
        <w:rPr>
          <w:rFonts w:ascii="Open Sans" w:hAnsi="Open Sans" w:cs="Open Sans"/>
          <w:color w:val="000000" w:themeColor="text1"/>
          <w:sz w:val="23"/>
          <w:szCs w:val="23"/>
        </w:rPr>
        <w:t>“</w:t>
      </w:r>
    </w:p>
    <w:p w:rsidR="00153D7E" w:rsidRPr="00CC115D" w:rsidRDefault="00153D7E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</w:rPr>
      </w:pPr>
    </w:p>
    <w:p w:rsidR="00E92E6A" w:rsidRPr="00C509B4" w:rsidRDefault="00E92E6A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</w:rPr>
      </w:pPr>
    </w:p>
    <w:p w:rsidR="00E92E6A" w:rsidRDefault="00E92E6A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  <w:lang w:val="en-US"/>
        </w:rPr>
      </w:pPr>
      <w:r>
        <w:rPr>
          <w:rFonts w:ascii="Open Sans" w:hAnsi="Open Sans" w:cs="Open Sans"/>
          <w:noProof/>
          <w:color w:val="000000" w:themeColor="text1"/>
          <w:sz w:val="23"/>
          <w:szCs w:val="23"/>
          <w:lang w:val="en-US"/>
        </w:rPr>
        <w:drawing>
          <wp:inline distT="0" distB="0" distL="0" distR="0">
            <wp:extent cx="5756910" cy="1017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urTechHub_Timline-Application_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CA" w:rsidRPr="00E92E6A" w:rsidRDefault="005D53CA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  <w:lang w:val="en-US"/>
        </w:rPr>
      </w:pPr>
    </w:p>
    <w:p w:rsidR="00EF2D4D" w:rsidRPr="00E92E6A" w:rsidRDefault="00EF2D4D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  <w:lang w:val="en-US"/>
        </w:rPr>
      </w:pPr>
    </w:p>
    <w:p w:rsidR="00153D7E" w:rsidRDefault="00153D7E" w:rsidP="005D53CA">
      <w:pPr>
        <w:rPr>
          <w:rFonts w:ascii="Open Sans" w:hAnsi="Open Sans" w:cs="Open Sans"/>
          <w:b/>
          <w:color w:val="000000" w:themeColor="text1"/>
          <w:sz w:val="23"/>
          <w:szCs w:val="23"/>
        </w:rPr>
      </w:pPr>
    </w:p>
    <w:p w:rsidR="00153D7E" w:rsidRDefault="00153D7E" w:rsidP="005D53CA">
      <w:pPr>
        <w:rPr>
          <w:rFonts w:ascii="Open Sans" w:hAnsi="Open Sans" w:cs="Open Sans"/>
          <w:b/>
          <w:color w:val="000000" w:themeColor="text1"/>
          <w:sz w:val="23"/>
          <w:szCs w:val="23"/>
        </w:rPr>
      </w:pPr>
    </w:p>
    <w:p w:rsidR="001D77C3" w:rsidRPr="00C509B4" w:rsidRDefault="00C509B4" w:rsidP="005D53CA">
      <w:pPr>
        <w:rPr>
          <w:rFonts w:ascii="Open Sans" w:hAnsi="Open Sans" w:cs="Open Sans"/>
          <w:b/>
          <w:color w:val="000000" w:themeColor="text1"/>
          <w:sz w:val="23"/>
          <w:szCs w:val="23"/>
        </w:rPr>
      </w:pPr>
      <w:r w:rsidRPr="00C509B4">
        <w:rPr>
          <w:rFonts w:ascii="Open Sans" w:hAnsi="Open Sans" w:cs="Open Sans"/>
          <w:b/>
          <w:color w:val="000000" w:themeColor="text1"/>
          <w:sz w:val="23"/>
          <w:szCs w:val="23"/>
        </w:rPr>
        <w:lastRenderedPageBreak/>
        <w:t xml:space="preserve">Starkes Netzwerk an einem starken </w:t>
      </w:r>
      <w:r>
        <w:rPr>
          <w:rFonts w:ascii="Open Sans" w:hAnsi="Open Sans" w:cs="Open Sans"/>
          <w:b/>
          <w:color w:val="000000" w:themeColor="text1"/>
          <w:sz w:val="23"/>
          <w:szCs w:val="23"/>
        </w:rPr>
        <w:t>Branchen-</w:t>
      </w:r>
      <w:r w:rsidRPr="00C509B4">
        <w:rPr>
          <w:rFonts w:ascii="Open Sans" w:hAnsi="Open Sans" w:cs="Open Sans"/>
          <w:b/>
          <w:color w:val="000000" w:themeColor="text1"/>
          <w:sz w:val="23"/>
          <w:szCs w:val="23"/>
        </w:rPr>
        <w:t>Stan</w:t>
      </w:r>
      <w:r>
        <w:rPr>
          <w:rFonts w:ascii="Open Sans" w:hAnsi="Open Sans" w:cs="Open Sans"/>
          <w:b/>
          <w:color w:val="000000" w:themeColor="text1"/>
          <w:sz w:val="23"/>
          <w:szCs w:val="23"/>
        </w:rPr>
        <w:t>dort</w:t>
      </w:r>
    </w:p>
    <w:p w:rsidR="001D77C3" w:rsidRPr="00C509B4" w:rsidRDefault="001D77C3" w:rsidP="005D53CA">
      <w:pPr>
        <w:rPr>
          <w:rFonts w:ascii="Open Sans" w:hAnsi="Open Sans" w:cs="Open Sans"/>
          <w:color w:val="000000" w:themeColor="text1"/>
          <w:sz w:val="23"/>
          <w:szCs w:val="23"/>
        </w:rPr>
      </w:pPr>
    </w:p>
    <w:p w:rsidR="001D77C3" w:rsidRPr="00C509B4" w:rsidRDefault="00C509B4" w:rsidP="005D53CA">
      <w:pPr>
        <w:rPr>
          <w:rFonts w:ascii="Open Sans" w:hAnsi="Open Sans" w:cs="Open Sans"/>
          <w:color w:val="000000" w:themeColor="text1"/>
          <w:sz w:val="23"/>
          <w:szCs w:val="23"/>
        </w:rPr>
      </w:pPr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Der </w:t>
      </w:r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W1 Forward </w:t>
      </w:r>
      <w:proofErr w:type="spellStart"/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>InsurTech</w:t>
      </w:r>
      <w:proofErr w:type="spellEnd"/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proofErr w:type="spellStart"/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>Accelerator</w:t>
      </w:r>
      <w:proofErr w:type="spellEnd"/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>wird in Zusammenarbeit mit dem</w:t>
      </w:r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WERK1, ‘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>dem Startup-freundlichsten Ort Münchens</w:t>
      </w:r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>‘,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>
        <w:rPr>
          <w:rFonts w:ascii="Open Sans" w:hAnsi="Open Sans" w:cs="Open Sans"/>
          <w:color w:val="000000" w:themeColor="text1"/>
          <w:sz w:val="23"/>
          <w:szCs w:val="23"/>
        </w:rPr>
        <w:t>betrieben.</w:t>
      </w:r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Das WERK1 fördert als 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branchenübergreifendes 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>Startup Hub das Gründer-Ökosystem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in der bayerischen Landeshauptstadt</w:t>
      </w:r>
      <w:r w:rsidR="00EF2D4D" w:rsidRPr="00C509B4">
        <w:rPr>
          <w:rFonts w:ascii="Open Sans" w:hAnsi="Open Sans" w:cs="Open Sans"/>
          <w:color w:val="000000" w:themeColor="text1"/>
          <w:sz w:val="23"/>
          <w:szCs w:val="23"/>
        </w:rPr>
        <w:t>.</w:t>
      </w:r>
      <w:r w:rsidR="006934AF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>Der von den Partner</w:t>
      </w:r>
      <w:r>
        <w:rPr>
          <w:rFonts w:ascii="Open Sans" w:hAnsi="Open Sans" w:cs="Open Sans"/>
          <w:color w:val="000000" w:themeColor="text1"/>
          <w:sz w:val="23"/>
          <w:szCs w:val="23"/>
        </w:rPr>
        <w:t>unternehmen und dem</w:t>
      </w:r>
      <w:r w:rsidR="00E92E6A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Bayerischen Staatsministerium für Wirtschaft, Landesentwicklung und Energie geförderte </w:t>
      </w:r>
      <w:r w:rsidR="006934AF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ITHM </w:t>
      </w:r>
      <w:r>
        <w:rPr>
          <w:rFonts w:ascii="Open Sans" w:hAnsi="Open Sans" w:cs="Open Sans"/>
          <w:color w:val="000000" w:themeColor="text1"/>
          <w:sz w:val="23"/>
          <w:szCs w:val="23"/>
        </w:rPr>
        <w:t>veranstaltet Events</w:t>
      </w:r>
      <w:r w:rsidR="006934AF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, 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Workshops und </w:t>
      </w:r>
      <w:proofErr w:type="spellStart"/>
      <w:r>
        <w:rPr>
          <w:rFonts w:ascii="Open Sans" w:hAnsi="Open Sans" w:cs="Open Sans"/>
          <w:color w:val="000000" w:themeColor="text1"/>
          <w:sz w:val="23"/>
          <w:szCs w:val="23"/>
        </w:rPr>
        <w:t>Meetups</w:t>
      </w:r>
      <w:proofErr w:type="spellEnd"/>
      <w:r>
        <w:rPr>
          <w:rFonts w:ascii="Open Sans" w:hAnsi="Open Sans" w:cs="Open Sans"/>
          <w:color w:val="000000" w:themeColor="text1"/>
          <w:sz w:val="23"/>
          <w:szCs w:val="23"/>
        </w:rPr>
        <w:t xml:space="preserve"> und ist </w:t>
      </w:r>
      <w:r w:rsidR="00845446">
        <w:rPr>
          <w:rFonts w:ascii="Open Sans" w:hAnsi="Open Sans" w:cs="Open Sans"/>
          <w:color w:val="000000" w:themeColor="text1"/>
          <w:sz w:val="23"/>
          <w:szCs w:val="23"/>
        </w:rPr>
        <w:t>Partner international bekannter Veranstaltungsformate wie der Konferenz</w:t>
      </w:r>
      <w:r w:rsidR="006934AF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E92E6A" w:rsidRPr="00C509B4">
        <w:rPr>
          <w:rFonts w:ascii="Open Sans" w:hAnsi="Open Sans" w:cs="Open Sans"/>
          <w:color w:val="000000" w:themeColor="text1"/>
          <w:sz w:val="23"/>
          <w:szCs w:val="23"/>
        </w:rPr>
        <w:t>Digital Insurance Agenda (</w:t>
      </w:r>
      <w:r w:rsidR="006934AF" w:rsidRPr="00C509B4">
        <w:rPr>
          <w:rFonts w:ascii="Open Sans" w:hAnsi="Open Sans" w:cs="Open Sans"/>
          <w:color w:val="000000" w:themeColor="text1"/>
          <w:sz w:val="23"/>
          <w:szCs w:val="23"/>
        </w:rPr>
        <w:t>DIA</w:t>
      </w:r>
      <w:r w:rsidR="00E92E6A" w:rsidRPr="00C509B4">
        <w:rPr>
          <w:rFonts w:ascii="Open Sans" w:hAnsi="Open Sans" w:cs="Open Sans"/>
          <w:color w:val="000000" w:themeColor="text1"/>
          <w:sz w:val="23"/>
          <w:szCs w:val="23"/>
        </w:rPr>
        <w:t>)</w:t>
      </w:r>
      <w:r w:rsidR="006934AF" w:rsidRPr="00C509B4">
        <w:rPr>
          <w:rFonts w:ascii="Open Sans" w:hAnsi="Open Sans" w:cs="Open Sans"/>
          <w:color w:val="000000" w:themeColor="text1"/>
          <w:sz w:val="23"/>
          <w:szCs w:val="23"/>
        </w:rPr>
        <w:t xml:space="preserve">. </w:t>
      </w:r>
    </w:p>
    <w:p w:rsidR="001D77C3" w:rsidRPr="00C509B4" w:rsidRDefault="001D77C3" w:rsidP="005D53CA">
      <w:pPr>
        <w:rPr>
          <w:rFonts w:ascii="Open Sans" w:hAnsi="Open Sans" w:cs="Open Sans"/>
          <w:color w:val="000000" w:themeColor="text1"/>
          <w:sz w:val="23"/>
          <w:szCs w:val="23"/>
        </w:rPr>
      </w:pPr>
    </w:p>
    <w:p w:rsidR="005D53CA" w:rsidRPr="00845446" w:rsidRDefault="00845446" w:rsidP="005D53CA">
      <w:pP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</w:pPr>
      <w:r w:rsidRPr="00845446">
        <w:rPr>
          <w:rFonts w:ascii="Open Sans" w:hAnsi="Open Sans" w:cs="Open Sans"/>
          <w:color w:val="000000" w:themeColor="text1"/>
          <w:sz w:val="23"/>
          <w:szCs w:val="23"/>
        </w:rPr>
        <w:t>Sobald Startups eine fortgeschrittene Wachstumsphase erreicht haben (</w:t>
      </w:r>
      <w:proofErr w:type="spellStart"/>
      <w:r w:rsidRPr="00845446">
        <w:rPr>
          <w:rFonts w:ascii="Open Sans" w:hAnsi="Open Sans" w:cs="Open Sans"/>
          <w:color w:val="000000" w:themeColor="text1"/>
          <w:sz w:val="23"/>
          <w:szCs w:val="23"/>
        </w:rPr>
        <w:t>Later</w:t>
      </w:r>
      <w:proofErr w:type="spellEnd"/>
      <w:r w:rsidRPr="00845446">
        <w:rPr>
          <w:rFonts w:ascii="Open Sans" w:hAnsi="Open Sans" w:cs="Open Sans"/>
          <w:color w:val="000000" w:themeColor="text1"/>
          <w:sz w:val="23"/>
          <w:szCs w:val="23"/>
        </w:rPr>
        <w:t>-Stage)</w:t>
      </w:r>
      <w:r w:rsidR="006934AF" w:rsidRPr="00845446">
        <w:rPr>
          <w:rFonts w:ascii="Open Sans" w:hAnsi="Open Sans" w:cs="Open Sans"/>
          <w:color w:val="000000" w:themeColor="text1"/>
          <w:sz w:val="23"/>
          <w:szCs w:val="23"/>
        </w:rPr>
        <w:t>,</w:t>
      </w:r>
      <w:r w:rsidR="00E92E6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bietet ihnen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>d</w:t>
      </w:r>
      <w:r>
        <w:rPr>
          <w:rFonts w:ascii="Open Sans" w:hAnsi="Open Sans" w:cs="Open Sans"/>
          <w:color w:val="000000" w:themeColor="text1"/>
          <w:sz w:val="23"/>
          <w:szCs w:val="23"/>
        </w:rPr>
        <w:t>as zweite der</w:t>
      </w:r>
      <w:r w:rsidR="00E92E6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3"/>
          <w:szCs w:val="23"/>
        </w:rPr>
        <w:t>Accelerator</w:t>
      </w:r>
      <w:proofErr w:type="spellEnd"/>
      <w:r>
        <w:rPr>
          <w:rFonts w:ascii="Open Sans" w:hAnsi="Open Sans" w:cs="Open Sans"/>
          <w:color w:val="000000" w:themeColor="text1"/>
          <w:sz w:val="23"/>
          <w:szCs w:val="23"/>
        </w:rPr>
        <w:t>-Programme des ITHM</w:t>
      </w:r>
      <w:r w:rsidR="00E92E6A" w:rsidRPr="00845446">
        <w:rPr>
          <w:rFonts w:ascii="Open Sans" w:hAnsi="Open Sans" w:cs="Open Sans"/>
          <w:color w:val="000000" w:themeColor="text1"/>
          <w:sz w:val="23"/>
          <w:szCs w:val="23"/>
        </w:rPr>
        <w:t>,</w:t>
      </w:r>
      <w:r w:rsidR="006934AF" w:rsidRPr="00845446">
        <w:rPr>
          <w:rStyle w:val="apple-converted-space"/>
          <w:rFonts w:ascii="Open Sans" w:hAnsi="Open Sans" w:cs="Open Sans"/>
          <w:color w:val="000000" w:themeColor="text1"/>
          <w:sz w:val="23"/>
          <w:szCs w:val="23"/>
        </w:rPr>
        <w:t> </w:t>
      </w:r>
      <w:proofErr w:type="spellStart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>InsurTech</w:t>
      </w:r>
      <w:proofErr w:type="spellEnd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 xml:space="preserve"> Europe </w:t>
      </w:r>
      <w:proofErr w:type="spellStart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>powered</w:t>
      </w:r>
      <w:proofErr w:type="spellEnd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>by</w:t>
      </w:r>
      <w:proofErr w:type="spellEnd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6934AF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>Plug&amp;Play</w:t>
      </w:r>
      <w:proofErr w:type="spellEnd"/>
      <w:r w:rsidR="00E92E6A" w:rsidRPr="00845446">
        <w:rPr>
          <w:rStyle w:val="Fett"/>
          <w:rFonts w:ascii="Open Sans" w:hAnsi="Open Sans" w:cs="Open Sans"/>
          <w:b w:val="0"/>
          <w:color w:val="000000" w:themeColor="text1"/>
          <w:sz w:val="23"/>
          <w:szCs w:val="23"/>
        </w:rPr>
        <w:t>,</w:t>
      </w:r>
      <w:r w:rsidR="006934AF" w:rsidRPr="00845446">
        <w:rPr>
          <w:rStyle w:val="apple-converted-space"/>
          <w:rFonts w:ascii="Open Sans" w:hAnsi="Open Sans" w:cs="Open Sans"/>
          <w:color w:val="000000" w:themeColor="text1"/>
          <w:sz w:val="23"/>
          <w:szCs w:val="23"/>
        </w:rPr>
        <w:t> </w:t>
      </w:r>
      <w:r>
        <w:rPr>
          <w:rFonts w:ascii="Open Sans" w:hAnsi="Open Sans" w:cs="Open Sans"/>
          <w:color w:val="000000" w:themeColor="text1"/>
          <w:sz w:val="23"/>
          <w:szCs w:val="23"/>
        </w:rPr>
        <w:t>weitere Unterstützung</w:t>
      </w:r>
      <w:r w:rsidR="006934AF" w:rsidRPr="00845446">
        <w:rPr>
          <w:rFonts w:ascii="Open Sans" w:hAnsi="Open Sans" w:cs="Open Sans"/>
          <w:color w:val="000000" w:themeColor="text1"/>
          <w:sz w:val="23"/>
          <w:szCs w:val="23"/>
        </w:rPr>
        <w:t>.</w:t>
      </w:r>
      <w:r w:rsidR="00E92E6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Der </w:t>
      </w:r>
      <w:r w:rsidR="00EF2D4D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ITHM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>arbeitet eng mit fünfzehn weiteren</w:t>
      </w:r>
      <w:r w:rsidR="00EF2D4D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>digitalen Hubs</w:t>
      </w:r>
      <w:r w:rsidR="00E92E6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in ganz Deutschland 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zusammen.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Über dieses </w:t>
      </w:r>
      <w:proofErr w:type="spellStart"/>
      <w:proofErr w:type="gramStart"/>
      <w:r w:rsidRPr="00845446">
        <w:rPr>
          <w:rFonts w:ascii="Open Sans" w:hAnsi="Open Sans" w:cs="Open Sans"/>
          <w:color w:val="000000" w:themeColor="text1"/>
          <w:sz w:val="23"/>
          <w:szCs w:val="23"/>
        </w:rPr>
        <w:t>de:hub</w:t>
      </w:r>
      <w:proofErr w:type="gramEnd"/>
      <w:r w:rsidRPr="00845446">
        <w:rPr>
          <w:rFonts w:ascii="Open Sans" w:hAnsi="Open Sans" w:cs="Open Sans"/>
          <w:color w:val="000000" w:themeColor="text1"/>
          <w:sz w:val="23"/>
          <w:szCs w:val="23"/>
        </w:rPr>
        <w:t>-Netzwerk</w:t>
      </w:r>
      <w:proofErr w:type="spellEnd"/>
      <w:r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w</w:t>
      </w:r>
      <w:r w:rsidR="004A58EB">
        <w:rPr>
          <w:rFonts w:ascii="Open Sans" w:hAnsi="Open Sans" w:cs="Open Sans"/>
          <w:color w:val="000000" w:themeColor="text1"/>
          <w:sz w:val="23"/>
          <w:szCs w:val="23"/>
        </w:rPr>
        <w:t>e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>rden unterschiedliche Branchen abgebildet</w:t>
      </w:r>
      <w:r w:rsidR="00EF2D4D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, </w:t>
      </w:r>
      <w:r>
        <w:rPr>
          <w:rFonts w:ascii="Open Sans" w:hAnsi="Open Sans" w:cs="Open Sans"/>
          <w:color w:val="000000" w:themeColor="text1"/>
          <w:sz w:val="23"/>
          <w:szCs w:val="23"/>
        </w:rPr>
        <w:t>gemeinsames Ziel ist es, Deutschland als Digitalisierungs-Standort zu positionieren</w:t>
      </w:r>
      <w:r w:rsidR="00EF2D4D" w:rsidRPr="00845446">
        <w:rPr>
          <w:rFonts w:ascii="Open Sans" w:hAnsi="Open Sans" w:cs="Open Sans"/>
          <w:color w:val="000000" w:themeColor="text1"/>
          <w:sz w:val="23"/>
          <w:szCs w:val="23"/>
        </w:rPr>
        <w:t>.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Zu den Alumni der vorangegangenen drei </w:t>
      </w:r>
      <w:r w:rsidR="005D53C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W1 Forward </w:t>
      </w:r>
      <w:proofErr w:type="spellStart"/>
      <w:r w:rsidR="005D53CA" w:rsidRPr="00845446">
        <w:rPr>
          <w:rFonts w:ascii="Open Sans" w:hAnsi="Open Sans" w:cs="Open Sans"/>
          <w:color w:val="000000" w:themeColor="text1"/>
          <w:sz w:val="23"/>
          <w:szCs w:val="23"/>
        </w:rPr>
        <w:t>InsurTech</w:t>
      </w:r>
      <w:proofErr w:type="spellEnd"/>
      <w:r w:rsidR="005D53C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proofErr w:type="spellStart"/>
      <w:r w:rsidR="005D53CA" w:rsidRPr="00845446">
        <w:rPr>
          <w:rFonts w:ascii="Open Sans" w:hAnsi="Open Sans" w:cs="Open Sans"/>
          <w:color w:val="000000" w:themeColor="text1"/>
          <w:sz w:val="23"/>
          <w:szCs w:val="23"/>
        </w:rPr>
        <w:t>Accelerator</w:t>
      </w:r>
      <w:proofErr w:type="spellEnd"/>
      <w:r w:rsidRPr="00845446">
        <w:rPr>
          <w:rFonts w:ascii="Open Sans" w:hAnsi="Open Sans" w:cs="Open Sans"/>
          <w:color w:val="000000" w:themeColor="text1"/>
          <w:sz w:val="23"/>
          <w:szCs w:val="23"/>
        </w:rPr>
        <w:t>-Programme</w:t>
      </w:r>
      <w:r w:rsidR="005D53CA"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845446">
        <w:rPr>
          <w:rFonts w:ascii="Open Sans" w:hAnsi="Open Sans" w:cs="Open Sans"/>
          <w:color w:val="000000" w:themeColor="text1"/>
          <w:sz w:val="23"/>
          <w:szCs w:val="23"/>
        </w:rPr>
        <w:t xml:space="preserve">gehören zum Beispiel </w:t>
      </w:r>
      <w:r>
        <w:rPr>
          <w:rFonts w:ascii="Open Sans" w:hAnsi="Open Sans" w:cs="Open Sans"/>
          <w:color w:val="000000" w:themeColor="text1"/>
          <w:sz w:val="23"/>
          <w:szCs w:val="23"/>
        </w:rPr>
        <w:t>das Verkehrssicherheits-Startup</w:t>
      </w:r>
      <w:r w:rsidR="005D53CA" w:rsidRPr="00845446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 w:rsidR="005D53CA" w:rsidRPr="00845446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>Kruzr</w:t>
      </w:r>
      <w:proofErr w:type="spellEnd"/>
      <w:r w:rsidR="005D53CA" w:rsidRPr="00845446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das sich im Januar 2019 ein </w:t>
      </w:r>
      <w:proofErr w:type="spellStart"/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>Seed</w:t>
      </w:r>
      <w:proofErr w:type="spellEnd"/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>Funding</w:t>
      </w:r>
      <w:proofErr w:type="spellEnd"/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 in Höhe von 1,3 Millionen Dollar sichern konnte sowie das Münchner</w:t>
      </w:r>
      <w:r w:rsidR="005D53CA" w:rsidRPr="00845446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Startup </w:t>
      </w:r>
      <w:r w:rsidR="001D77C3" w:rsidRPr="00845446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e-bot7,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>das</w:t>
      </w:r>
      <w:r w:rsidR="005D53CA" w:rsidRPr="00845446"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3"/>
          <w:szCs w:val="23"/>
          <w:shd w:val="clear" w:color="auto" w:fill="FFFFFF"/>
          <w:lang w:eastAsia="de-DE"/>
        </w:rPr>
        <w:t>Künstliche Intelligenz-Lösungen für den Kundenservice entwickelt.</w:t>
      </w:r>
    </w:p>
    <w:p w:rsidR="00EF2D4D" w:rsidRPr="00845446" w:rsidRDefault="00EF2D4D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</w:rPr>
      </w:pPr>
    </w:p>
    <w:p w:rsidR="00E92E6A" w:rsidRPr="00845446" w:rsidRDefault="00E92E6A" w:rsidP="00EF2D4D">
      <w:pPr>
        <w:pStyle w:val="StandardWeb"/>
        <w:spacing w:before="0" w:beforeAutospacing="0" w:after="0" w:afterAutospacing="0"/>
        <w:rPr>
          <w:rFonts w:ascii="Open Sans" w:hAnsi="Open Sans" w:cs="Open Sans"/>
          <w:color w:val="000000" w:themeColor="text1"/>
          <w:sz w:val="23"/>
          <w:szCs w:val="23"/>
        </w:rPr>
      </w:pPr>
    </w:p>
    <w:p w:rsidR="00EF2D4D" w:rsidRPr="00845446" w:rsidRDefault="00EF2D4D">
      <w:pPr>
        <w:rPr>
          <w:rFonts w:ascii="Open Sans" w:hAnsi="Open Sans" w:cs="Open Sans"/>
        </w:rPr>
      </w:pPr>
    </w:p>
    <w:p w:rsidR="00E92E6A" w:rsidRPr="00845446" w:rsidRDefault="00845446">
      <w:pPr>
        <w:rPr>
          <w:rFonts w:ascii="Open Sans" w:hAnsi="Open Sans" w:cs="Open Sans"/>
        </w:rPr>
      </w:pPr>
      <w:r w:rsidRPr="00845446">
        <w:rPr>
          <w:rFonts w:ascii="Open Sans" w:hAnsi="Open Sans" w:cs="Open Sans"/>
          <w:b/>
        </w:rPr>
        <w:t>Mehr über das</w:t>
      </w:r>
      <w:r w:rsidR="00E92E6A" w:rsidRPr="00845446">
        <w:rPr>
          <w:rFonts w:ascii="Open Sans" w:hAnsi="Open Sans" w:cs="Open Sans"/>
          <w:b/>
        </w:rPr>
        <w:t xml:space="preserve"> W1 Forward </w:t>
      </w:r>
      <w:proofErr w:type="spellStart"/>
      <w:r w:rsidR="00E92E6A" w:rsidRPr="00845446">
        <w:rPr>
          <w:rFonts w:ascii="Open Sans" w:hAnsi="Open Sans" w:cs="Open Sans"/>
          <w:b/>
        </w:rPr>
        <w:t>Accelerator</w:t>
      </w:r>
      <w:proofErr w:type="spellEnd"/>
      <w:r w:rsidR="00E92E6A" w:rsidRPr="00845446">
        <w:rPr>
          <w:rFonts w:ascii="Open Sans" w:hAnsi="Open Sans" w:cs="Open Sans"/>
          <w:b/>
        </w:rPr>
        <w:t xml:space="preserve"> Program</w:t>
      </w:r>
      <w:r w:rsidRPr="00845446">
        <w:rPr>
          <w:rFonts w:ascii="Open Sans" w:hAnsi="Open Sans" w:cs="Open Sans"/>
          <w:b/>
        </w:rPr>
        <w:t>m</w:t>
      </w:r>
      <w:r w:rsidR="00E92E6A" w:rsidRPr="00845446">
        <w:rPr>
          <w:rFonts w:ascii="Open Sans" w:hAnsi="Open Sans" w:cs="Open Sans"/>
        </w:rPr>
        <w:t xml:space="preserve">: </w:t>
      </w:r>
      <w:hyperlink r:id="rId8" w:history="1">
        <w:r w:rsidR="00E92E6A" w:rsidRPr="00845446">
          <w:rPr>
            <w:rStyle w:val="Hyperlink"/>
            <w:rFonts w:ascii="Open Sans" w:hAnsi="Open Sans" w:cs="Open Sans"/>
          </w:rPr>
          <w:t>https://fwd.insurtech-munich.com</w:t>
        </w:r>
      </w:hyperlink>
      <w:bookmarkStart w:id="0" w:name="_GoBack"/>
      <w:bookmarkEnd w:id="0"/>
    </w:p>
    <w:p w:rsidR="001D77C3" w:rsidRPr="00845446" w:rsidRDefault="001D77C3">
      <w:pPr>
        <w:rPr>
          <w:rFonts w:ascii="Open Sans" w:hAnsi="Open Sans" w:cs="Open Sans"/>
        </w:rPr>
      </w:pPr>
    </w:p>
    <w:p w:rsidR="00E92E6A" w:rsidRPr="00845446" w:rsidRDefault="00E92E6A">
      <w:pPr>
        <w:rPr>
          <w:rFonts w:ascii="Open Sans" w:hAnsi="Open Sans" w:cs="Open Sans"/>
        </w:rPr>
      </w:pPr>
    </w:p>
    <w:p w:rsidR="001D77C3" w:rsidRPr="00845446" w:rsidRDefault="001D77C3">
      <w:pPr>
        <w:rPr>
          <w:rFonts w:ascii="Open Sans" w:hAnsi="Open Sans" w:cs="Open Sans"/>
        </w:rPr>
      </w:pPr>
    </w:p>
    <w:p w:rsidR="001D77C3" w:rsidRPr="00845446" w:rsidRDefault="001D77C3">
      <w:pPr>
        <w:rPr>
          <w:rFonts w:ascii="Open Sans" w:hAnsi="Open Sans" w:cs="Open Sans"/>
        </w:rPr>
      </w:pPr>
    </w:p>
    <w:p w:rsidR="001D77C3" w:rsidRDefault="00845446">
      <w:pPr>
        <w:rPr>
          <w:rFonts w:ascii="Open Sans" w:hAnsi="Open Sans" w:cs="Open Sans"/>
          <w:b/>
          <w:i/>
          <w:u w:val="single"/>
          <w:lang w:val="en-US"/>
        </w:rPr>
      </w:pPr>
      <w:proofErr w:type="spellStart"/>
      <w:r>
        <w:rPr>
          <w:rFonts w:ascii="Open Sans" w:hAnsi="Open Sans" w:cs="Open Sans"/>
          <w:b/>
          <w:i/>
          <w:u w:val="single"/>
          <w:lang w:val="en-US"/>
        </w:rPr>
        <w:t>Pressekontakt</w:t>
      </w:r>
      <w:proofErr w:type="spellEnd"/>
    </w:p>
    <w:p w:rsidR="00153D7E" w:rsidRPr="00153D7E" w:rsidRDefault="00153D7E">
      <w:pPr>
        <w:rPr>
          <w:rFonts w:ascii="Open Sans" w:hAnsi="Open Sans" w:cs="Open Sans"/>
          <w:i/>
          <w:lang w:val="en-US"/>
        </w:rPr>
      </w:pPr>
      <w:r w:rsidRPr="00153D7E">
        <w:rPr>
          <w:rFonts w:ascii="Open Sans" w:hAnsi="Open Sans" w:cs="Open Sans"/>
          <w:i/>
          <w:lang w:val="en-US"/>
        </w:rPr>
        <w:t>Markus Walter</w:t>
      </w:r>
    </w:p>
    <w:p w:rsidR="001D77C3" w:rsidRDefault="001D77C3">
      <w:pPr>
        <w:rPr>
          <w:rFonts w:ascii="Open Sans" w:hAnsi="Open Sans" w:cs="Open Sans"/>
          <w:i/>
          <w:lang w:val="en-US"/>
        </w:rPr>
      </w:pPr>
      <w:proofErr w:type="spellStart"/>
      <w:r w:rsidRPr="001D77C3">
        <w:rPr>
          <w:rFonts w:ascii="Open Sans" w:hAnsi="Open Sans" w:cs="Open Sans"/>
          <w:i/>
          <w:lang w:val="en-US"/>
        </w:rPr>
        <w:t>InsurTech</w:t>
      </w:r>
      <w:proofErr w:type="spellEnd"/>
      <w:r w:rsidRPr="001D77C3">
        <w:rPr>
          <w:rFonts w:ascii="Open Sans" w:hAnsi="Open Sans" w:cs="Open Sans"/>
          <w:i/>
          <w:lang w:val="en-US"/>
        </w:rPr>
        <w:t xml:space="preserve"> Hub Munich Communications</w:t>
      </w:r>
    </w:p>
    <w:p w:rsidR="001D77C3" w:rsidRDefault="001D77C3">
      <w:pPr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Tel. 0176 / 49 533 610</w:t>
      </w:r>
    </w:p>
    <w:p w:rsidR="001D77C3" w:rsidRPr="001D77C3" w:rsidRDefault="001D77C3">
      <w:pPr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communications@insurtech-munich.com</w:t>
      </w:r>
    </w:p>
    <w:sectPr w:rsidR="001D77C3" w:rsidRPr="001D77C3" w:rsidSect="00FD672F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DA" w:rsidRDefault="00EB33DA" w:rsidP="00153D7E">
      <w:r>
        <w:separator/>
      </w:r>
    </w:p>
  </w:endnote>
  <w:endnote w:type="continuationSeparator" w:id="0">
    <w:p w:rsidR="00EB33DA" w:rsidRDefault="00EB33DA" w:rsidP="001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14142460"/>
      <w:docPartObj>
        <w:docPartGallery w:val="Page Numbers (Bottom of Page)"/>
        <w:docPartUnique/>
      </w:docPartObj>
    </w:sdtPr>
    <w:sdtContent>
      <w:p w:rsidR="00153D7E" w:rsidRDefault="00153D7E" w:rsidP="00DD6B9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53D7E" w:rsidRDefault="00153D7E" w:rsidP="00153D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7E" w:rsidRPr="00153D7E" w:rsidRDefault="00153D7E" w:rsidP="00DD6B99">
    <w:pPr>
      <w:pStyle w:val="Fuzeile"/>
      <w:framePr w:wrap="none" w:vAnchor="text" w:hAnchor="margin" w:xAlign="right" w:y="1"/>
      <w:rPr>
        <w:rStyle w:val="Seitenzahl"/>
        <w:color w:val="A5A5A5" w:themeColor="accent3"/>
      </w:rPr>
    </w:pPr>
    <w:sdt>
      <w:sdtPr>
        <w:rPr>
          <w:rStyle w:val="Seitenzahl"/>
        </w:rPr>
        <w:id w:val="-1030109447"/>
        <w:docPartObj>
          <w:docPartGallery w:val="Page Numbers (Bottom of Page)"/>
          <w:docPartUnique/>
        </w:docPartObj>
      </w:sdtPr>
      <w:sdtContent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sdtContent>
    </w:sdt>
    <w:r>
      <w:rPr>
        <w:rStyle w:val="Seitenzahl"/>
      </w:rPr>
      <w:t>/2</w:t>
    </w:r>
  </w:p>
  <w:p w:rsidR="00153D7E" w:rsidRPr="00153D7E" w:rsidRDefault="00153D7E" w:rsidP="00153D7E">
    <w:pPr>
      <w:pStyle w:val="Fuzeile"/>
      <w:ind w:right="360"/>
      <w:rPr>
        <w:color w:val="A5A5A5" w:themeColor="accent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DA" w:rsidRDefault="00EB33DA" w:rsidP="00153D7E">
      <w:r>
        <w:separator/>
      </w:r>
    </w:p>
  </w:footnote>
  <w:footnote w:type="continuationSeparator" w:id="0">
    <w:p w:rsidR="00EB33DA" w:rsidRDefault="00EB33DA" w:rsidP="0015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D"/>
    <w:rsid w:val="00153D7E"/>
    <w:rsid w:val="001D77C3"/>
    <w:rsid w:val="0038236D"/>
    <w:rsid w:val="004A58EB"/>
    <w:rsid w:val="005D53CA"/>
    <w:rsid w:val="006934AF"/>
    <w:rsid w:val="00845446"/>
    <w:rsid w:val="00B05D4E"/>
    <w:rsid w:val="00B9562B"/>
    <w:rsid w:val="00C509B4"/>
    <w:rsid w:val="00CC115D"/>
    <w:rsid w:val="00E049FD"/>
    <w:rsid w:val="00E60E47"/>
    <w:rsid w:val="00E92E6A"/>
    <w:rsid w:val="00EB33DA"/>
    <w:rsid w:val="00EF2D4D"/>
    <w:rsid w:val="00F80C5A"/>
    <w:rsid w:val="00FA175B"/>
    <w:rsid w:val="00FD672F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8C16"/>
  <w15:chartTrackingRefBased/>
  <w15:docId w15:val="{FC5C8AD6-641D-504C-866C-ED6C8B1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2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F2D4D"/>
  </w:style>
  <w:style w:type="character" w:styleId="Fett">
    <w:name w:val="Strong"/>
    <w:basedOn w:val="Absatz-Standardschriftart"/>
    <w:uiPriority w:val="22"/>
    <w:qFormat/>
    <w:rsid w:val="00EF2D4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92E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E6A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153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3D7E"/>
  </w:style>
  <w:style w:type="character" w:styleId="Seitenzahl">
    <w:name w:val="page number"/>
    <w:basedOn w:val="Absatz-Standardschriftart"/>
    <w:uiPriority w:val="99"/>
    <w:semiHidden/>
    <w:unhideWhenUsed/>
    <w:rsid w:val="00153D7E"/>
  </w:style>
  <w:style w:type="paragraph" w:styleId="Kopfzeile">
    <w:name w:val="header"/>
    <w:basedOn w:val="Standard"/>
    <w:link w:val="KopfzeileZchn"/>
    <w:uiPriority w:val="99"/>
    <w:unhideWhenUsed/>
    <w:rsid w:val="00153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1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d.insurtech-munich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Walter</dc:creator>
  <cp:keywords/>
  <dc:description/>
  <cp:lastModifiedBy>Markus Walter</cp:lastModifiedBy>
  <cp:revision>2</cp:revision>
  <dcterms:created xsi:type="dcterms:W3CDTF">2019-02-13T13:18:00Z</dcterms:created>
  <dcterms:modified xsi:type="dcterms:W3CDTF">2019-02-13T13:18:00Z</dcterms:modified>
</cp:coreProperties>
</file>